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94" w:rsidRPr="00265294" w:rsidRDefault="00265294" w:rsidP="0026529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ermStart w:id="1115047208" w:edGrp="everyone"/>
      <w:r w:rsidRPr="00265294"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№ 5</w:t>
      </w:r>
    </w:p>
    <w:p w:rsidR="00265294" w:rsidRPr="00265294" w:rsidRDefault="00265294" w:rsidP="0026529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5294"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Договору поставки № _______________ от «___» _______________ 20__ г.</w:t>
      </w:r>
    </w:p>
    <w:p w:rsidR="00265294" w:rsidRPr="00265294" w:rsidRDefault="00265294" w:rsidP="002652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г. Москва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  <w:t>«___» _______________ 20__ г.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Порядок поставки и приемки товара</w:t>
      </w:r>
    </w:p>
    <w:p w:rsidR="00265294" w:rsidRPr="00265294" w:rsidRDefault="00265294" w:rsidP="00265294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ru-RU"/>
        </w:rPr>
      </w:pPr>
      <w:proofErr w:type="gramStart"/>
      <w:r w:rsidRPr="00265294">
        <w:rPr>
          <w:rFonts w:ascii="Arial" w:eastAsia="Times New Roman" w:hAnsi="Arial" w:cs="Arial"/>
          <w:snapToGrid w:val="0"/>
          <w:sz w:val="20"/>
          <w:szCs w:val="20"/>
          <w:lang w:eastAsia="ru-RU"/>
        </w:rPr>
        <w:t xml:space="preserve">____________________, именуемое в дальнейшем «Поставщик», в лице __________, действующего на основании __________, с одной стороны, и ____________________, именуемое в дальнейшем «Покупатель», в лице __________, действующего на основании __________, с другой стороны, далее совместно именуемые «Стороны», а по отдельности – «Сторона», подписали настоящее Приложение </w:t>
      </w:r>
      <w:r w:rsidRPr="0026529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Договору поставки № _______________ от «___» _______________ 20__ г. </w:t>
      </w:r>
      <w:r w:rsidRPr="00265294">
        <w:rPr>
          <w:rFonts w:ascii="Arial" w:eastAsia="Times New Roman" w:hAnsi="Arial" w:cs="Arial"/>
          <w:snapToGrid w:val="0"/>
          <w:sz w:val="20"/>
          <w:szCs w:val="20"/>
          <w:lang w:eastAsia="ru-RU"/>
        </w:rPr>
        <w:t>(далее – «Договор поставки») о нижеследующем:</w:t>
      </w:r>
      <w:proofErr w:type="gramEnd"/>
    </w:p>
    <w:permEnd w:id="1115047208"/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5294">
        <w:rPr>
          <w:rFonts w:ascii="Arial" w:eastAsia="Times New Roman" w:hAnsi="Arial" w:cs="Arial"/>
          <w:b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 Порядок поставки Товара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1.1. Остаток срока годности поставляемого Товара должен быть </w:t>
      </w:r>
      <w:permStart w:id="28600590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не менее 80 (восьмидесяти) процентов от наименьшего срока годности, указанного на Товаре</w:t>
      </w:r>
      <w:permEnd w:id="28600590"/>
      <w:r w:rsidRPr="00265294">
        <w:rPr>
          <w:rFonts w:ascii="Arial" w:eastAsia="Times New Roman" w:hAnsi="Arial" w:cs="Arial"/>
          <w:sz w:val="20"/>
          <w:szCs w:val="20"/>
          <w:lang w:eastAsia="ru-RU"/>
        </w:rPr>
        <w:t>. Товар, поставленный с нарушением настоящего пункта, приравнивается к некачественному с применением всех предусмотренных действующим законодательством РФ и Договором поставки последствий.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1.2. До первой поставки Товаров либо при введении новых товарных позиций Поставщик обязан предоставить Покупателю по одному экземпляру Товара по каждой товарной позиции в качестве образцов с целью проведения Покупателем предварительной органолептической экспертизы, а также предоставить Покупателю образцы первичных учетных документов.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1.3. Поставки каждой партии Товара по Договору поставки производятся в срок, указанный в Заказе, если иное не предусмотрено письменным соглашением Сторон. В том числе, стороны могут согласовать сроки поставки Товара путем подписания согласованного сторонами графика поставки Товара на определенный период.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1.4. Датой поставки Товаров считается дата приемки Товаров Покупателем у Поставщика, указанная в Акте по форме ТОРГ-1, подписанной полномочными представителями Сторон.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1.5. Погрузочные работы на складе Поставщика производятся силами и средствами Поставщика и не являются основанием для выставления счетов за дополнительные работы (услуги) (не являются дополнительными работами (услугами)). Разгрузочные работы в месте приемки Покупателем Товара производятся силами и средствами </w:t>
      </w:r>
      <w:permStart w:id="113579983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_________________</w:t>
      </w:r>
      <w:permEnd w:id="113579983"/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 и не являются основанием для выставления счетов за дополнительные работы (услуги) (не являются дополнительными работами (услугами)).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1.6. В целях сокращения времени разгрузки доставившего Товар автотранспорта Поставщика Стороны вправе дополнительно согласовать время и место доставки каждой партии Товара исходя из часов работы и возможностей склада (магазина). Покупатель не гарантирует своевременную приемку и разгрузку Товара, доставленного в несогласованное Сторонами время и вправе перенести приемку в общую очередь или отказать в приемке несвоевременно доставленной партии Товара.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1.7. Поставщик (все его работники и субподрядчики) обязуется соблюдать требования режима, установленного в месте приемки Покупателем Товара, правила перемещения (схему движения) и т.п. При этом Покупатель вправе требовать, чтобы Поставщик отстранил от выполнения работ любого работника (водителя) при грубых нарушениях Правил техники безопасности и охраны окружающей среды, правил дорожного движения и перемещения, грубых проявлениях недисциплинированности, некомпетентности, халатности, а также при наличии серьезных оснований полагать, что работник находится в нетрезвом состоянии.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1.8.Поставщик несет ответственность за произошедшую по его вине или по вине перевозчика, нанятого для доставки Товара, несохранность предоставленного Покупателем инвентаря, оборудования, а также иного имущества Покупателя, находящегося во владении и/или пользовании Поставщика в связи с выполнением своих обязательств по Договору поставки. В этом случае Поставщик обязан за свой счет заменить указанное имущество, а при невозможности этого – возместить Покупателю убытки в указанный в претензии (требовании) Покупателя срок.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1.9.Поставщик обязуется незамедлительно и в полном объеме возместить любой ущерб, причиненный его действиями в связи с выполнением Договора поставки имуществу Покупателя (включая здания, сооружения, автотранспортные средства), его работникам, представителям и/или третьим лицам.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1.10.</w:t>
      </w:r>
      <w:r w:rsidRPr="00265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При нарушении требований, предусмотренных пунктами 1.3., 1.7. настоящего Приложения либо логистических характеристик, указанных в Приложении № 3 «Логистические характеристики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Товара», в приемке Товара может быть отказано, и указанное обстоятельство будет рассматриваться Сторонами как недопоставка соответствующей партии Товара с применением всех предусмотренных Договором поставки последствий недопоставки Товара.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b/>
          <w:sz w:val="20"/>
          <w:szCs w:val="20"/>
          <w:lang w:eastAsia="ru-RU"/>
        </w:rPr>
        <w:t>2. Порядок приемки Товаров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2.1. Право собственности (риск случайной гибели и повреждения) на Товар переходит от Поставщика к Покупателю с момента  фактического получения Покупателем Товара на складе или в торговом предприятии Покупателя  и подписания Поставщиком и Покупателем Акта  о приемке товаров по форме ТОРГ-1 (далее - Акт по форме ТОРГ-1), а также ТН и/или ТТН. 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2.2. Приемка Товара по количеству и качеству осуществляется в местах приемки Товара, указанных в заказе Покупателя, членами комиссии Покупателя  в присутствии уполномоченного представителя Поставщика. </w:t>
      </w:r>
      <w:r w:rsidR="000818AC" w:rsidRPr="000818AC">
        <w:rPr>
          <w:rFonts w:ascii="Arial" w:eastAsia="Times New Roman" w:hAnsi="Arial" w:cs="Arial"/>
          <w:sz w:val="20"/>
          <w:szCs w:val="20"/>
          <w:lang w:eastAsia="ru-RU"/>
        </w:rPr>
        <w:t>Также Покупатель в момент приемки вправе осуществлять внутритарную проверку любого количества Товара и проводить проверку качества Товара способами, позволяющими достоверно установить соответствие проверяемого Товара требованиям по качеству.</w:t>
      </w:r>
      <w:r w:rsidR="000818A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По результатам приемки оформляется Акт по форме  ТОРГ-1, в количестве 2 (двух) экземпляров, (один из которых передается уполномоченному представителю Поставщика). Акт по форме  ТОРГ-1 подписывается членами комиссии Покупателя и уполномоченным представителем Поставщика и заверяется печатью Покупателя. Товар принимается Покупателем по ценам, указанным в Заказе, согласованном Сторонами, которые соответствуют ценам, утвержденным Сторонами в Спецификации, действующей на дату размещения Заказа Покупателю. Акт по форме  ТОРГ-1 является обязательным приложением к товарной накладной по форме ТОРГ-12 и основанием для внесения изменений в бухгалтерский учет Поставщика и уточнения задолженности за поставленный Товар. В сопровождающих поставку Товара документах (ТН и ТТН) Поставщик указывает номер Заказа. По факту приемки Покупатель проставляет в сопровождающих поставку Товара документах (ТН и ТТН) штамп, содержащий информацию о номере и дате оформленного Акта о приемке товара.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2.3. Стороны определили, что осуществление работниками Покупателя таких действий, как фактическая приемка Товара путем подписания Акта по форме ТОРГ-1, подписания ТН и/или ТТН и других документов, в которых указана цена Товара, отличающаяся от установленной в Спецификации, не признаются достижением соглашения Сторон об изменении цены соответствующего Товара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2.4. Стороны пришли к соглашению, что Поставщик не предоставляет Покупателю счет-фактуру в момент поставки Товара. Счет-фактура предоставляется Поставщиком Покупателю  в срок не позднее 5 (пять) календарных дней с даты приемки Покупателем Товара и подписания Сторонами Акта по форме ТОРГ-1, ТН и/или ТТН. Счет-фактура</w:t>
      </w:r>
      <w:r w:rsidRPr="00265294" w:rsidDel="008D46C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должен строго соответствовать данным по количеству принятого товара, отраженного в подписанном Сторонами Акте по форме ТОРГ-1 и цене товара, зафиксированной в действующей Спецификации. Счет-фактура должен быть оформлен в соответствии с требованиями действующего законодательства РФ и содержать номер Договора поставки, номер Заказа Покупателя, а также номер и дату составления Акта по форме ТОРГ-1.</w:t>
      </w:r>
    </w:p>
    <w:p w:rsidR="00265294" w:rsidRP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2.5. В случае выявления в предоставленном счете-фактуре несоответствия данным, указанным в подписанном  Сторонами Акте по форме ТОРГ-1, Спецификации и/или при  наличии в счете-фактуре Поставщика иных недостатков и/или применения им порядка расчета, отличного от установленного п. 2.</w:t>
      </w:r>
      <w:r w:rsidR="002959CF">
        <w:rPr>
          <w:rFonts w:ascii="Arial" w:eastAsia="Times New Roman" w:hAnsi="Arial" w:cs="Arial"/>
          <w:sz w:val="20"/>
          <w:szCs w:val="20"/>
          <w:lang w:eastAsia="ru-RU"/>
        </w:rPr>
        <w:t>8</w:t>
      </w:r>
      <w:bookmarkStart w:id="0" w:name="_GoBack"/>
      <w:bookmarkEnd w:id="0"/>
      <w:r w:rsidRPr="00265294">
        <w:rPr>
          <w:rFonts w:ascii="Arial" w:eastAsia="Times New Roman" w:hAnsi="Arial" w:cs="Arial"/>
          <w:sz w:val="20"/>
          <w:szCs w:val="20"/>
          <w:lang w:eastAsia="ru-RU"/>
        </w:rPr>
        <w:t>. настоящего Приложения, Покупатель направляет Поставщику уведомление  о выявленных недостатках или порядке расчета НДС. Уведомление направляется Покупателем на электронный адрес Поставщика, указанный в соответствующем Приложении к Договору.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2.7. По факту получения уведомления от Покупателя Поставщик в течение </w:t>
      </w:r>
      <w:permStart w:id="255417537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____ (___________)</w:t>
      </w:r>
      <w:permEnd w:id="255417537"/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 календарных дней обязуется предоставить Покупателю  исправленный и/или корректировочный счет-фактуру. Вид направляемого Поставщиком документа определяется по следующим параметрам и направляется способом, установленным Дополнительным соглашением:</w:t>
      </w:r>
    </w:p>
    <w:p w:rsidR="00265294" w:rsidRPr="00265294" w:rsidRDefault="00265294" w:rsidP="00265294">
      <w:pPr>
        <w:numPr>
          <w:ilvl w:val="2"/>
          <w:numId w:val="2"/>
        </w:num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Исправленный счет-фактура направляется Поставщиком Покупателю в случае выявления последним любых недостатков, за исключением указанных в п. 2.7.2., а также в случае несоответствия порядка расчета НДС;</w:t>
      </w:r>
    </w:p>
    <w:p w:rsidR="00265294" w:rsidRPr="00265294" w:rsidRDefault="00265294" w:rsidP="00265294">
      <w:pPr>
        <w:numPr>
          <w:ilvl w:val="2"/>
          <w:numId w:val="2"/>
        </w:num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Корректировочный счет-фактура направляется Поставщиком Покупателю в случае, если выявлены несоответствия в отношении количества поставленного Товара.</w:t>
      </w:r>
    </w:p>
    <w:p w:rsidR="00265294" w:rsidRPr="00265294" w:rsidRDefault="00265294" w:rsidP="00265294">
      <w:pPr>
        <w:numPr>
          <w:ilvl w:val="1"/>
          <w:numId w:val="2"/>
        </w:num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Руководствуясь  Главой 21 Налогового кодекса РФ, Стороны установили, что сумма налога на добавленную стоимость, предъявляемого Поставщиком Покупателю к оплате, в отношении товаров, поставляемых по Договору, рассчитывается по следующей формуле:</w:t>
      </w:r>
    </w:p>
    <w:p w:rsidR="00265294" w:rsidRPr="00265294" w:rsidRDefault="00265294" w:rsidP="00265294">
      <w:p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Цена товара без НДС*Ставка НДС/100</w:t>
      </w:r>
    </w:p>
    <w:p w:rsidR="00265294" w:rsidRPr="00265294" w:rsidRDefault="00265294" w:rsidP="00265294">
      <w:p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Где:</w:t>
      </w:r>
    </w:p>
    <w:p w:rsidR="00265294" w:rsidRPr="00265294" w:rsidRDefault="00265294" w:rsidP="00265294">
      <w:pPr>
        <w:tabs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Цена товара без НДС – цена за единицу товара без учета налога на добавленную стоимость;</w:t>
      </w:r>
    </w:p>
    <w:p w:rsidR="00265294" w:rsidRPr="00265294" w:rsidRDefault="00265294" w:rsidP="00265294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Ставка НДС – налоговая ставка НДС, применяемая по соответствующему товару, в соответствии с требованиями действующего законодательства РФ</w:t>
      </w:r>
    </w:p>
    <w:p w:rsidR="00265294" w:rsidRPr="00265294" w:rsidRDefault="00265294" w:rsidP="00265294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2.9. В случае нарушения Поставщиком сроков предоставления счета-фактуры и/или корректировочного или исправленного счета-фактуры Поставщик, по требованию Покупателя, выплачивает последнему штраф в размере </w:t>
      </w:r>
      <w:r w:rsidR="00421C00" w:rsidRPr="00421C00">
        <w:rPr>
          <w:rFonts w:ascii="Arial" w:eastAsia="Times New Roman" w:hAnsi="Arial" w:cs="Arial"/>
          <w:sz w:val="20"/>
          <w:szCs w:val="20"/>
          <w:lang w:eastAsia="ru-RU"/>
        </w:rPr>
        <w:t>в размере 5% от стоимости Товаров, фактически принятых Покупателем, в отношении которых допущены указанные нарушения, за каждый документ, оформленный с указанными нарушениями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. Указанные штрафные санкции могут быть применены к Поставщику после 20 (двадцати) календарных дней нарушения срока предоставления счета-фактуры. Покупатель вправе уведомить Поставщика об изменении срока, с которого начинают применяться штрафные санкции. Такой срок может быть уменьшен с 20 (двадцать) до 10 (десять) календарных дней. При этом Покупатель направляет уведомление об изменении срока не ранее чем через шесть календарных месяцев с даты подписания настоящего Приложения.</w:t>
      </w:r>
      <w:r w:rsidR="00E91450">
        <w:rPr>
          <w:rFonts w:ascii="Arial" w:eastAsia="Times New Roman" w:hAnsi="Arial" w:cs="Arial"/>
          <w:sz w:val="20"/>
          <w:szCs w:val="20"/>
          <w:lang w:eastAsia="ru-RU"/>
        </w:rPr>
        <w:t xml:space="preserve"> В случае наличия нарушений, предусмотренных данным пунктом, ответственность, предусмотренная п. 1 Приложения 7 к Договору не наступает.</w:t>
      </w:r>
    </w:p>
    <w:p w:rsidR="00265294" w:rsidRPr="00265294" w:rsidRDefault="00265294" w:rsidP="00265294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</w:p>
    <w:p w:rsidR="00265294" w:rsidRPr="00265294" w:rsidRDefault="00265294" w:rsidP="00265294">
      <w:pPr>
        <w:tabs>
          <w:tab w:val="left" w:pos="567"/>
        </w:tabs>
        <w:spacing w:after="0" w:line="240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2.10. Поставщик подтверждает и гарантирует, что лицо, доставившее (сопровождающее) и передающее Товар Покупателю, является уполномоченным представителем Поставщика, с правом подписи Акта по форме ТОРГ-1, ТН и/или ТТН, а также иной сопроводительной документации, а также с правом получения от Покупателя документов, связанных с поставками товара. Полномочия уполномоченного представителя Поставщика могут подтверждаться доверенностью, приказом,  а также могут явствовать из обстановки, в которой действует представитель Поставщика. 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2.11. Стороны установили, что при получении Поставщиком сообщения ORDERS (Purchase Order), Поставщик обязуется проверить цену Товара, указанную в сообщении на соответствие цене, указанной в Спецификации, действующей на дату </w:t>
      </w:r>
      <w:permStart w:id="682370591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направления сообщения</w:t>
      </w:r>
      <w:permEnd w:id="682370591"/>
      <w:r w:rsidR="00EB7840">
        <w:rPr>
          <w:rFonts w:ascii="Arial" w:eastAsia="Times New Roman" w:hAnsi="Arial" w:cs="Arial"/>
          <w:sz w:val="20"/>
          <w:szCs w:val="20"/>
          <w:lang w:eastAsia="ru-RU"/>
        </w:rPr>
        <w:t xml:space="preserve"> и подтвердить принятие Заказа в течение часа с момента его получения</w:t>
      </w:r>
      <w:r w:rsidR="00D41E17">
        <w:rPr>
          <w:rFonts w:ascii="Arial" w:eastAsia="Times New Roman" w:hAnsi="Arial" w:cs="Arial"/>
          <w:sz w:val="20"/>
          <w:szCs w:val="20"/>
          <w:lang w:eastAsia="ru-RU"/>
        </w:rPr>
        <w:t xml:space="preserve"> или в тот же срок направить отказ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. В случае нарушения Поставщиком требований настоящего пункта, Покупатель вправе отказаться от приемки Товара без применения к Покупателю каких-либо мер ответственности.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2.12. В случае изменения лица, уполномоченного подписывать Акт по форме ТОРГ-1 со стороны Поставщика, новое лицо становится уполномоченным либо с момента предоставления Покупателю  заверенной копии доверенности на право подписания, либо полномочия явствуют из обстановки в соответствии с п. 2.10. настоящего Приложения. До момента предоставления доверенности Покупатель вправе отказаться от приемки Товара без применения к Покупателю каких-либо мер ответственности, а Поставщик не вправе ссылаться на подписание документов не уполномоченным лицом.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2.13. Оформление ТТН необходимо в следующих случаях: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при поставках алкогольной и спиртосодержащей продукции;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если по Договору поставки Товар доставляется до склада (магазина) Покупателя, при этом стоимость доставки выделяется и оплачивается отдельно;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если для доставки Товара привлекается автотранспортная организация.</w:t>
      </w:r>
    </w:p>
    <w:p w:rsidR="00265294" w:rsidRPr="00265294" w:rsidRDefault="00265294" w:rsidP="00265294">
      <w:pPr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2.14.ТН и ТТН и справки к ТТН или ТД (для алкогольной и спиртосодержащей продукции в зависимости от страны происхождения Товара)  оформляются в следующем количестве экземпляров: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один для Поставщика;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один для перевозчика (в случае доставки Товара наемным транспортом); </w:t>
      </w:r>
    </w:p>
    <w:p w:rsidR="00265294" w:rsidRPr="00265294" w:rsidRDefault="00265294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один для грузоотправителя (в случае если Поставщик и грузоотправитель не совпадают в одном лице);</w:t>
      </w:r>
    </w:p>
    <w:p w:rsidR="00265294" w:rsidRPr="00265294" w:rsidRDefault="00105EDF" w:rsidP="00265294">
      <w:pPr>
        <w:numPr>
          <w:ilvl w:val="1"/>
          <w:numId w:val="1"/>
        </w:numPr>
        <w:tabs>
          <w:tab w:val="num" w:pos="84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три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65294" w:rsidRPr="00265294">
        <w:rPr>
          <w:rFonts w:ascii="Arial" w:eastAsia="Times New Roman" w:hAnsi="Arial" w:cs="Arial"/>
          <w:sz w:val="20"/>
          <w:szCs w:val="20"/>
          <w:lang w:eastAsia="ru-RU"/>
        </w:rPr>
        <w:t>для Покупателя.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2.15.Приемка Товаров по количеству мест производится в соответствии с п.2.2. настоящего Приложения, а по качеству – на основании сертификатов соответствия (декларации о соответствии), а также внешнего осмотра Товара в складской упаковке. Если в сопроводительных документах Поставщик указал вес тары и количество мест, Покупатель при приемке Товара вправе проверить вес и количество мест Товара. При невозможности взвесить Товар без тары определение веса нетто производится путем проверки веса брутто в момент получения Товара и веса тары после ее освобождения из-под Товара. Покупатель вправе принять Товары без проведения специальной проверки их качества, если Товары находятся в надлежащей таре и упаковке, у них отсутствуют видимые дефекты</w:t>
      </w:r>
      <w:r w:rsidRPr="00265294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и сохранена целостность упаковки (отсутствуют следы вскрытия)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2.16.Частичная поставка Товаров, указанных в Заказе, разрешается только с предварительного письменного согласия Покупателя. Приемка Товара в рамках частичной поставки осуществляется в соответствии с положениями настоящего Приложения.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2.17.В случае обнаружения при приемке несоответствия качества, количества (в том числе внутритарных недовложений), комплектности, маркировки (в том числе отсутствия информации на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lastRenderedPageBreak/>
        <w:t>русском языке на каждой единице Товара), тары, упаковки поставленного Товара требованиям стандартов, техническим условиям, условиям Договора поставки либо данным, указанным в маркировке и товаросопроводительных документах, удостоверяющих количество и качество Товаров, а также в случае отсутствия или ненадлежащего оформления каких-либо документов, относящихся к Товару, Покупатель вправе отказать в приемке Товара без применения к Покупатель каких-либо мер ответственности. В этом случае Поставщик обязан вывезти данный Товар этим же транспортом В указанных случаях издержки за простой автотранспорта возлагаются на Поставщика..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2.18. Если в процессе реализации Товара будут обнаружены недостатки (по качеству) поставленного и принятого Товара и Покупатель будет вынужден осуществлять возврат Товара из торговой сети, то возврат Товара может осуществляться не в оригинальной транспортной упаковке (таре). При этом Поставщик обязуется компенсировать Покупателю расходы по подготовке Товара к возврату.</w:t>
      </w:r>
    </w:p>
    <w:p w:rsidR="00265294" w:rsidRPr="00265294" w:rsidRDefault="00265294" w:rsidP="0026529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 xml:space="preserve">2.19.В случае нарушения срока вывоза Товара, в рамках настоящего Приложения и/или Договора поставки более чем на 5 (пять) календарных дней Покупатель вправе утилизировать Товар, не вывезенный Поставщиком в соответствии с условиями настоящего Приложения. </w:t>
      </w:r>
    </w:p>
    <w:p w:rsidR="00265294" w:rsidRDefault="00265294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При этом Поставщик обязан возместить Покупателю убытки в сумме расходов, связанных с  утилизацией Товара, в том числе транспортных расходов Покупателя, а также расходов</w:t>
      </w:r>
      <w:r w:rsidRPr="00265294" w:rsidDel="00B5635D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>на хранение Товара до момента его утилизации. Поставщик обязан возмещать соответствующие убытки Покупателя в срок не позднее 5 (пяти) банковских дней со дня получения Поставщиком требования Покупателя об их возмещении.</w:t>
      </w:r>
    </w:p>
    <w:p w:rsidR="000818AC" w:rsidRDefault="000818AC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818AC" w:rsidRPr="00265294" w:rsidRDefault="000818AC" w:rsidP="0026529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Поставщик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  <w:t>Покупатель</w:t>
      </w:r>
    </w:p>
    <w:p w:rsidR="00265294" w:rsidRPr="00265294" w:rsidRDefault="00265294" w:rsidP="002652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5294" w:rsidRPr="00265294" w:rsidRDefault="00265294" w:rsidP="0026529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_______________/</w:t>
      </w:r>
      <w:permStart w:id="2019953894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_____________</w:t>
      </w:r>
      <w:permEnd w:id="2019953894"/>
      <w:r w:rsidRPr="00265294">
        <w:rPr>
          <w:rFonts w:ascii="Arial" w:eastAsia="Times New Roman" w:hAnsi="Arial" w:cs="Arial"/>
          <w:sz w:val="20"/>
          <w:szCs w:val="20"/>
          <w:lang w:eastAsia="ru-RU"/>
        </w:rPr>
        <w:t>/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  <w:t>______________/</w:t>
      </w:r>
      <w:permStart w:id="1258109420" w:edGrp="everyone"/>
      <w:r w:rsidRPr="00265294">
        <w:rPr>
          <w:rFonts w:ascii="Arial" w:eastAsia="Times New Roman" w:hAnsi="Arial" w:cs="Arial"/>
          <w:sz w:val="20"/>
          <w:szCs w:val="20"/>
          <w:lang w:eastAsia="ru-RU"/>
        </w:rPr>
        <w:t>______________</w:t>
      </w:r>
      <w:permEnd w:id="1258109420"/>
      <w:r w:rsidRPr="00265294">
        <w:rPr>
          <w:rFonts w:ascii="Arial" w:eastAsia="Times New Roman" w:hAnsi="Arial" w:cs="Arial"/>
          <w:sz w:val="20"/>
          <w:szCs w:val="20"/>
          <w:lang w:eastAsia="ru-RU"/>
        </w:rPr>
        <w:t>/</w:t>
      </w:r>
    </w:p>
    <w:p w:rsidR="00265294" w:rsidRPr="00265294" w:rsidRDefault="00265294" w:rsidP="00265294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65294">
        <w:rPr>
          <w:rFonts w:ascii="Arial" w:eastAsia="Times New Roman" w:hAnsi="Arial" w:cs="Arial"/>
          <w:sz w:val="20"/>
          <w:szCs w:val="20"/>
          <w:lang w:eastAsia="ru-RU"/>
        </w:rPr>
        <w:t>м.п.</w:t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265294">
        <w:rPr>
          <w:rFonts w:ascii="Arial" w:eastAsia="Times New Roman" w:hAnsi="Arial" w:cs="Arial"/>
          <w:sz w:val="20"/>
          <w:szCs w:val="20"/>
          <w:lang w:eastAsia="ru-RU"/>
        </w:rPr>
        <w:tab/>
        <w:t>м.п.</w:t>
      </w:r>
    </w:p>
    <w:p w:rsidR="00546F7D" w:rsidRDefault="00546F7D"/>
    <w:sectPr w:rsidR="00546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7732"/>
    <w:multiLevelType w:val="hybridMultilevel"/>
    <w:tmpl w:val="3C3413AA"/>
    <w:lvl w:ilvl="0" w:tplc="C13213D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DF6DD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647EC"/>
    <w:multiLevelType w:val="multilevel"/>
    <w:tmpl w:val="B7CCC5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cumentProtection w:edit="readOnly" w:enforcement="1" w:cryptProviderType="rsaFull" w:cryptAlgorithmClass="hash" w:cryptAlgorithmType="typeAny" w:cryptAlgorithmSid="4" w:cryptSpinCount="100000" w:hash="0ViIGWvBY9cF6YKr+AkhgZHuEEc=" w:salt="nLKxBtlfD77onU4j+95V5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94"/>
    <w:rsid w:val="000818AC"/>
    <w:rsid w:val="00105EDF"/>
    <w:rsid w:val="001B0D2B"/>
    <w:rsid w:val="00265294"/>
    <w:rsid w:val="002959CF"/>
    <w:rsid w:val="00421C00"/>
    <w:rsid w:val="00511FEE"/>
    <w:rsid w:val="00546F7D"/>
    <w:rsid w:val="00D41E17"/>
    <w:rsid w:val="00E91450"/>
    <w:rsid w:val="00EB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265294"/>
    <w:rPr>
      <w:sz w:val="16"/>
      <w:szCs w:val="16"/>
    </w:rPr>
  </w:style>
  <w:style w:type="paragraph" w:styleId="a4">
    <w:name w:val="annotation text"/>
    <w:basedOn w:val="a"/>
    <w:link w:val="a5"/>
    <w:rsid w:val="00265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265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265294"/>
    <w:rPr>
      <w:sz w:val="16"/>
      <w:szCs w:val="16"/>
    </w:rPr>
  </w:style>
  <w:style w:type="paragraph" w:styleId="a4">
    <w:name w:val="annotation text"/>
    <w:basedOn w:val="a"/>
    <w:link w:val="a5"/>
    <w:rsid w:val="00265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265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5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2302</Words>
  <Characters>13124</Characters>
  <Application>Microsoft Office Word</Application>
  <DocSecurity>8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Аббасова Карина В.</dc:creator>
  <cp:lastModifiedBy>Аббасова Карина В.</cp:lastModifiedBy>
  <cp:revision>2</cp:revision>
  <cp:lastPrinted>2017-08-10T06:37:00Z</cp:lastPrinted>
  <dcterms:created xsi:type="dcterms:W3CDTF">2017-11-24T12:51:00Z</dcterms:created>
  <dcterms:modified xsi:type="dcterms:W3CDTF">2017-11-24T12:51:00Z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-1440860104</vt:i4>
  </property>
  <property fmtid="{D5CDD505-2E9C-101B-9397-08002B2CF9AE}" pid="3" name="_NewReviewCycle">
    <vt:lpwstr/>
  </property>
  <property fmtid="{D5CDD505-2E9C-101B-9397-08002B2CF9AE}" pid="4" name="_EmailSubject">
    <vt:lpwstr>Поставка ВИКТОРИЯ</vt:lpwstr>
  </property>
  <property fmtid="{D5CDD505-2E9C-101B-9397-08002B2CF9AE}" pid="5" name="_AuthorEmail">
    <vt:lpwstr>K.Abbasova@dixy.ru</vt:lpwstr>
  </property>
  <property fmtid="{D5CDD505-2E9C-101B-9397-08002B2CF9AE}" pid="6" name="_AuthorEmailDisplayName">
    <vt:lpwstr>Аббасова Карина Владимировна</vt:lpwstr>
  </property>
</Properties>
</file>